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FAC-SIMILE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AUTODICHIARAZIONE ASSENZA DA SCUOLA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4306640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PER MOTIVI DI SALUTE NON SOSPETTI PER COVID-19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917236328125" w:line="354.56554412841797" w:lineRule="auto"/>
        <w:ind w:left="10.344085693359375" w:right="0" w:firstLine="8.58322143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___________________________________________________________________ nato/a a _______________________________________________ il _________________________, e residente in ______________________________________________________________________ in qualità di genitore (o titolare della responsabilità genitoriale) di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43017578125" w:line="354.56517219543457" w:lineRule="auto"/>
        <w:ind w:left="16.946563720703125" w:right="95.9423828125" w:hanging="16.9465637207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_________________________________________________________________________________, nato/a a _______________________________________________ il _________________________,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81640625" w:line="272.7428340911865" w:lineRule="auto"/>
        <w:ind w:left="8.143157958984375" w:right="5.784912109375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la collettività,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6395263671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DICHIARA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66455078125" w:line="272.74206161499023" w:lineRule="auto"/>
        <w:ind w:left="9.243621826171875" w:right="1.78466796875" w:firstLine="0.8802795410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che il proprio figlio può essere riammesso al servizio/scuola poiché nel periodo di assenza dallo stesso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single"/>
          <w:shd w:fill="auto" w:val="clear"/>
          <w:vertAlign w:val="baseline"/>
          <w:rtl w:val="0"/>
        </w:rPr>
        <w:t xml:space="preserve">NON HA PRESENTATO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i seguenti sintomi potenzialmente sospetti per COVID-19: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febbre (&gt; 37,5° C)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7451171875" w:line="240" w:lineRule="auto"/>
        <w:ind w:left="379.8898315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tosse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379.8898315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difficoltà respiratorie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379.8898315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congiuntivite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4755859375" w:line="240" w:lineRule="auto"/>
        <w:ind w:left="379.8898315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rinorrea/congestione nasale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379.8898315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sintomi gastrointestinali (nausea/vomito, diarrea)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379.8898315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perdita/alterazione improvvisa del gusto (ageusia/disgeusia)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379.8898315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perdita/diminuzione improvvisa dell’olfatto (anosmia/iposmia)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4755859375" w:line="240" w:lineRule="auto"/>
        <w:ind w:left="379.8898315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mal di gola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4755859375" w:line="240" w:lineRule="auto"/>
        <w:ind w:left="379.8898315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cefalea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6962890625" w:line="240" w:lineRule="auto"/>
        <w:ind w:left="379.8898315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mialgie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6639404296875" w:line="272.74240493774414" w:lineRule="auto"/>
        <w:ind w:left="0.88043212890625" w:right="0.089111328125" w:firstLine="8.36318969726562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  <w:sectPr>
          <w:pgSz w:h="16860" w:w="11920" w:orient="portrait"/>
          <w:pgMar w:bottom="2552.998046875" w:top="990" w:left="1440.7688903808594" w:right="1413.30566406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In caso di presenza di questi sintomi, il genitore dovrà contattare il medico curante (Pediatra di Libera Scelta o Medico di Medicina Generale) per le valutazioni cliniche e gli esami necessari, prima della riammissione al servizio/scuola.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8.9794921875" w:line="240" w:lineRule="auto"/>
        <w:ind w:left="18.92730712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Luogo e data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9169311523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27.3956298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Il genitore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400146484375" w:line="545.4837799072266" w:lineRule="auto"/>
        <w:ind w:left="183.8287353515625" w:right="31.064453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(o titolare della responsabilità genitoriale) _____________________________________</w:t>
      </w:r>
    </w:p>
    <w:sectPr>
      <w:type w:val="continuous"/>
      <w:pgSz w:h="16860" w:w="11920" w:orient="portrait"/>
      <w:pgMar w:bottom="2552.998046875" w:top="1431.30126953125" w:left="1545.8570861816406" w:right="1645.20751953125" w:header="0" w:footer="720"/>
      <w:cols w:equalWidth="0" w:num="2">
        <w:col w:space="0" w:w="4364.4677734375"/>
        <w:col w:space="0" w:w="4364.46777343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